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12EB241" wp14:paraId="4F82AD29" wp14:textId="32C8B1F7">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0EA7C2ED">
        <w:rPr/>
        <w:t xml:space="preserve"> </w:t>
      </w:r>
      <w:r w:rsidR="61BA72D7">
        <w:drawing>
          <wp:inline xmlns:wp14="http://schemas.microsoft.com/office/word/2010/wordprocessingDrawing" wp14:editId="269CCBDB" wp14:anchorId="64527370">
            <wp:extent cx="2228850" cy="514350"/>
            <wp:effectExtent l="0" t="0" r="0" b="0"/>
            <wp:docPr id="236340132" name="" descr="Logo&#10;&#10;AI-generated content may be incorrect., Picture, Picture, Picture, Picture, Picture, Picture" title=""/>
            <wp:cNvGraphicFramePr>
              <a:graphicFrameLocks noChangeAspect="1"/>
            </wp:cNvGraphicFramePr>
            <a:graphic>
              <a:graphicData uri="http://schemas.openxmlformats.org/drawingml/2006/picture">
                <pic:pic>
                  <pic:nvPicPr>
                    <pic:cNvPr id="0" name=""/>
                    <pic:cNvPicPr/>
                  </pic:nvPicPr>
                  <pic:blipFill>
                    <a:blip r:embed="Re6d30ad608cc4c83">
                      <a:extLst>
                        <a:ext xmlns:a="http://schemas.openxmlformats.org/drawingml/2006/main" uri="{28A0092B-C50C-407E-A947-70E740481C1C}">
                          <a14:useLocalDpi val="0"/>
                        </a:ext>
                      </a:extLst>
                    </a:blip>
                    <a:stretch>
                      <a:fillRect/>
                    </a:stretch>
                  </pic:blipFill>
                  <pic:spPr>
                    <a:xfrm>
                      <a:off x="0" y="0"/>
                      <a:ext cx="2228850" cy="514350"/>
                    </a:xfrm>
                    <a:prstGeom prst="rect">
                      <a:avLst/>
                    </a:prstGeom>
                  </pic:spPr>
                </pic:pic>
              </a:graphicData>
            </a:graphic>
          </wp:inline>
        </w:drawing>
      </w:r>
    </w:p>
    <w:p xmlns:wp14="http://schemas.microsoft.com/office/word/2010/wordml" w:rsidP="412EB241" wp14:paraId="146B304A" wp14:textId="3B58F1D2">
      <w:p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TENANT ADVISORY COUNCIL MONTHLY MEETING – OCTOBER</w:t>
      </w:r>
    </w:p>
    <w:p xmlns:wp14="http://schemas.microsoft.com/office/word/2010/wordml" w:rsidP="412EB241" wp14:paraId="6961E293" wp14:textId="50E64A0A">
      <w:p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October 28th, 2025 – 6:00-8:00pm</w:t>
      </w:r>
    </w:p>
    <w:p xmlns:wp14="http://schemas.microsoft.com/office/word/2010/wordml" w:rsidP="412EB241" wp14:paraId="3EB94495" wp14:textId="472EBED0">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LOCATION</w:t>
      </w:r>
    </w:p>
    <w:p xmlns:wp14="http://schemas.microsoft.com/office/word/2010/wordml" w:rsidP="412EB241" wp14:paraId="4D69439D" wp14:textId="1034F4A3">
      <w:pPr>
        <w:pStyle w:val="ListParagraph"/>
        <w:numPr>
          <w:ilvl w:val="0"/>
          <w:numId w:val="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Online ONLY: Microsoft Teams Meeting </w:t>
      </w:r>
      <w:hyperlink r:id="R0fdeed783f4a484e">
        <w:r w:rsidRPr="412EB241" w:rsidR="61BA72D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0"/>
            <w:szCs w:val="20"/>
            <w:lang w:val="en-US"/>
          </w:rPr>
          <w:t>Tenant Advisory Council Meeting | Meeting-Join | Microsoft Teams</w:t>
        </w:r>
      </w:hyperlink>
    </w:p>
    <w:p xmlns:wp14="http://schemas.microsoft.com/office/word/2010/wordml" w:rsidP="412EB241" wp14:paraId="7543A909" wp14:textId="74696543">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TAC MEMBERS PRESENT </w:t>
      </w:r>
    </w:p>
    <w:p xmlns:wp14="http://schemas.microsoft.com/office/word/2010/wordml" w:rsidP="412EB241" wp14:paraId="4413D8C2" wp14:textId="216CA2FB">
      <w:pPr>
        <w:rPr>
          <w:rFonts w:ascii="Aptos" w:hAnsi="Aptos" w:eastAsia="Aptos" w:cs="Aptos" w:asciiTheme="minorAscii" w:hAnsiTheme="minorAscii" w:eastAsiaTheme="minorAscii" w:cstheme="minorAscii"/>
          <w:noProof w:val="0"/>
          <w:sz w:val="20"/>
          <w:szCs w:val="20"/>
          <w:lang w:val="en-US"/>
        </w:rPr>
      </w:pPr>
      <w:r w:rsidRPr="412EB241" w:rsidR="65E43340">
        <w:rPr>
          <w:rFonts w:ascii="Aptos" w:hAnsi="Aptos" w:eastAsia="Aptos" w:cs="Aptos" w:asciiTheme="minorAscii" w:hAnsiTheme="minorAscii" w:eastAsiaTheme="minorAscii" w:cstheme="minorAscii"/>
          <w:noProof w:val="0"/>
          <w:sz w:val="20"/>
          <w:szCs w:val="20"/>
          <w:lang w:val="en-US"/>
        </w:rPr>
        <w:t>Frank Culbertson, April Beck, Carla Williams Frison, Marc Rumery, Debbie Blackmon, Tami Bell, Sarah Lawrence, Traci Van Zandt, Margaret Rogers, Ruthie Rhone, Corpus Pacem, Shawntae Barber, Seclenda Hadley, Megan Sahim, Estefania Lucio-Sanchez, Raven Smith</w:t>
      </w:r>
    </w:p>
    <w:p xmlns:wp14="http://schemas.microsoft.com/office/word/2010/wordml" w:rsidP="412EB241" wp14:paraId="02DF460A" wp14:textId="48684CF6">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TAC MEMBERS ABSENT</w:t>
      </w:r>
    </w:p>
    <w:p xmlns:wp14="http://schemas.microsoft.com/office/word/2010/wordml" w:rsidP="412EB241" wp14:paraId="156CBD79" wp14:textId="1690A237">
      <w:pPr>
        <w:rPr>
          <w:rFonts w:ascii="Aptos" w:hAnsi="Aptos" w:eastAsia="Aptos" w:cs="Aptos" w:asciiTheme="minorAscii" w:hAnsiTheme="minorAscii" w:eastAsiaTheme="minorAscii" w:cstheme="minorAscii"/>
          <w:noProof w:val="0"/>
          <w:sz w:val="20"/>
          <w:szCs w:val="20"/>
          <w:lang w:val="en-US"/>
        </w:rPr>
      </w:pPr>
      <w:r w:rsidRPr="412EB241" w:rsidR="0CC5E998">
        <w:rPr>
          <w:rFonts w:ascii="Aptos" w:hAnsi="Aptos" w:eastAsia="Aptos" w:cs="Aptos" w:asciiTheme="minorAscii" w:hAnsiTheme="minorAscii" w:eastAsiaTheme="minorAscii" w:cstheme="minorAscii"/>
          <w:noProof w:val="0"/>
          <w:sz w:val="20"/>
          <w:szCs w:val="20"/>
          <w:lang w:val="en-US"/>
        </w:rPr>
        <w:t>Melissa McClellan, Joanna Brands, Zoe Latimer</w:t>
      </w:r>
    </w:p>
    <w:p xmlns:wp14="http://schemas.microsoft.com/office/word/2010/wordml" w:rsidP="412EB241" wp14:paraId="790E4DB4" wp14:textId="04C7A0E3">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HOME FORWARD STAFF PRESENT</w:t>
      </w:r>
    </w:p>
    <w:p xmlns:wp14="http://schemas.microsoft.com/office/word/2010/wordml" w:rsidP="412EB241" wp14:paraId="201D3F80" wp14:textId="42D1BDE4">
      <w:pPr>
        <w:rPr>
          <w:rFonts w:ascii="Aptos" w:hAnsi="Aptos" w:eastAsia="Aptos" w:cs="Aptos" w:asciiTheme="minorAscii" w:hAnsiTheme="minorAscii" w:eastAsiaTheme="minorAscii" w:cstheme="minorAscii"/>
          <w:noProof w:val="0"/>
          <w:sz w:val="20"/>
          <w:szCs w:val="20"/>
          <w:lang w:val="en-US"/>
        </w:rPr>
      </w:pPr>
      <w:r w:rsidRPr="412EB241" w:rsidR="02772D72">
        <w:rPr>
          <w:rFonts w:ascii="Aptos" w:hAnsi="Aptos" w:eastAsia="Aptos" w:cs="Aptos" w:asciiTheme="minorAscii" w:hAnsiTheme="minorAscii" w:eastAsiaTheme="minorAscii" w:cstheme="minorAscii"/>
          <w:noProof w:val="0"/>
          <w:sz w:val="20"/>
          <w:szCs w:val="20"/>
          <w:lang w:val="en-US"/>
        </w:rPr>
        <w:t>Ivory Mathews, Executive Director, Home Forward</w:t>
      </w:r>
    </w:p>
    <w:p xmlns:wp14="http://schemas.microsoft.com/office/word/2010/wordml" w:rsidP="412EB241" wp14:paraId="18F32FFB" wp14:textId="10E294E6">
      <w:pPr>
        <w:rPr>
          <w:rFonts w:ascii="Aptos" w:hAnsi="Aptos" w:eastAsia="Aptos" w:cs="Aptos" w:asciiTheme="minorAscii" w:hAnsiTheme="minorAscii" w:eastAsiaTheme="minorAscii" w:cstheme="minorAscii"/>
          <w:noProof w:val="0"/>
          <w:sz w:val="20"/>
          <w:szCs w:val="20"/>
          <w:lang w:val="en-US"/>
        </w:rPr>
      </w:pPr>
      <w:r w:rsidRPr="412EB241" w:rsidR="02772D72">
        <w:rPr>
          <w:rFonts w:ascii="Aptos" w:hAnsi="Aptos" w:eastAsia="Aptos" w:cs="Aptos" w:asciiTheme="minorAscii" w:hAnsiTheme="minorAscii" w:eastAsiaTheme="minorAscii" w:cstheme="minorAscii"/>
          <w:noProof w:val="0"/>
          <w:sz w:val="20"/>
          <w:szCs w:val="20"/>
          <w:lang w:val="en-US"/>
        </w:rPr>
        <w:t>Christina Dirks, Policy Department</w:t>
      </w:r>
    </w:p>
    <w:p xmlns:wp14="http://schemas.microsoft.com/office/word/2010/wordml" w:rsidP="412EB241" wp14:paraId="00015F29" wp14:textId="15B6FE3C">
      <w:pPr>
        <w:pStyle w:val="Normal"/>
        <w:spacing w:before="0" w:beforeAutospacing="off" w:after="0" w:afterAutospacing="off" w:line="276"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02772D7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Meg Kausch, Community Engagement Policy Coordinator</w:t>
      </w:r>
    </w:p>
    <w:p xmlns:wp14="http://schemas.microsoft.com/office/word/2010/wordml" w:rsidP="412EB241" wp14:paraId="2515C841" wp14:textId="6226CFDA">
      <w:pPr>
        <w:pStyle w:val="Normal"/>
        <w:spacing w:before="0" w:beforeAutospacing="off" w:after="0" w:afterAutospacing="off" w:line="276"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p>
    <w:p xmlns:wp14="http://schemas.microsoft.com/office/word/2010/wordml" w:rsidP="412EB241" wp14:paraId="130F8C8A" wp14:textId="2E5AAEDF">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MEETING NOTES CAPTURED BY</w:t>
      </w:r>
    </w:p>
    <w:p xmlns:wp14="http://schemas.microsoft.com/office/word/2010/wordml" w:rsidP="412EB241" wp14:paraId="73E9D8DC" wp14:textId="3CE68E5B">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1A77D86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Frank Culbertson</w:t>
      </w: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Meg Kausch</w:t>
      </w:r>
    </w:p>
    <w:p xmlns:wp14="http://schemas.microsoft.com/office/word/2010/wordml" w:rsidP="412EB241" wp14:paraId="5593C367" wp14:textId="4D263822">
      <w:pPr>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412EB241" w:rsidR="61BA72D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single"/>
          <w:lang w:val="en-US"/>
        </w:rPr>
        <w:t>TAC September Meeting Notes</w:t>
      </w:r>
      <w:r w:rsidRPr="412EB241" w:rsidR="61BA72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P="412EB241" wp14:paraId="2AE05415" wp14:textId="4250F395">
      <w:pPr>
        <w:spacing w:before="0" w:beforeAutospacing="off" w:after="160" w:afterAutospacing="off" w:line="276" w:lineRule="auto"/>
        <w:rPr>
          <w:rFonts w:ascii="Aptos" w:hAnsi="Aptos" w:eastAsia="Aptos" w:cs="Aptos" w:asciiTheme="minorAscii" w:hAnsiTheme="minorAscii" w:eastAsiaTheme="minorAscii" w:cstheme="minorAscii"/>
          <w:b w:val="1"/>
          <w:bCs w:val="1"/>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Welcome and O</w:t>
      </w:r>
      <w:r w:rsidRPr="412EB241" w:rsidR="416EDEFD">
        <w:rPr>
          <w:rFonts w:ascii="Aptos" w:hAnsi="Aptos" w:eastAsia="Aptos" w:cs="Aptos" w:asciiTheme="minorAscii" w:hAnsiTheme="minorAscii" w:eastAsiaTheme="minorAscii" w:cstheme="minorAscii"/>
          <w:b w:val="1"/>
          <w:bCs w:val="1"/>
          <w:noProof w:val="0"/>
          <w:sz w:val="20"/>
          <w:szCs w:val="20"/>
          <w:lang w:val="en-US"/>
        </w:rPr>
        <w:t>pportunity for Public to Comment</w:t>
      </w:r>
    </w:p>
    <w:p xmlns:wp14="http://schemas.microsoft.com/office/word/2010/wordml" w:rsidP="412EB241" wp14:paraId="45180FBF" wp14:textId="54AE68E5">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416EDEFD">
        <w:rPr>
          <w:rFonts w:ascii="Aptos" w:hAnsi="Aptos" w:eastAsia="Aptos" w:cs="Aptos" w:asciiTheme="minorAscii" w:hAnsiTheme="minorAscii" w:eastAsiaTheme="minorAscii" w:cstheme="minorAscii"/>
          <w:noProof w:val="0"/>
          <w:sz w:val="20"/>
          <w:szCs w:val="20"/>
          <w:lang w:val="en-US"/>
        </w:rPr>
        <w:t>No comments were made.</w:t>
      </w:r>
    </w:p>
    <w:p xmlns:wp14="http://schemas.microsoft.com/office/word/2010/wordml" w:rsidP="412EB241" wp14:paraId="0624BD13" wp14:textId="36DF7751">
      <w:pPr>
        <w:spacing w:before="0" w:beforeAutospacing="off" w:after="160" w:afterAutospacing="off" w:line="276" w:lineRule="auto"/>
        <w:rPr>
          <w:rFonts w:ascii="Aptos" w:hAnsi="Aptos" w:eastAsia="Aptos" w:cs="Aptos" w:asciiTheme="minorAscii" w:hAnsiTheme="minorAscii" w:eastAsiaTheme="minorAscii" w:cstheme="minorAscii"/>
          <w:b w:val="1"/>
          <w:bCs w:val="1"/>
          <w:noProof w:val="0"/>
          <w:sz w:val="20"/>
          <w:szCs w:val="20"/>
          <w:lang w:val="en-US"/>
        </w:rPr>
      </w:pPr>
      <w:r w:rsidRPr="412EB241" w:rsidR="416EDEFD">
        <w:rPr>
          <w:rFonts w:ascii="Aptos" w:hAnsi="Aptos" w:eastAsia="Aptos" w:cs="Aptos" w:asciiTheme="minorAscii" w:hAnsiTheme="minorAscii" w:eastAsiaTheme="minorAscii" w:cstheme="minorAscii"/>
          <w:b w:val="1"/>
          <w:bCs w:val="1"/>
          <w:noProof w:val="0"/>
          <w:sz w:val="20"/>
          <w:szCs w:val="20"/>
          <w:lang w:val="en-US"/>
        </w:rPr>
        <w:t>Connect to Home Forward staff, introducing Home Forward’s CEO, Ivory Mathews</w:t>
      </w:r>
    </w:p>
    <w:p xmlns:wp14="http://schemas.microsoft.com/office/word/2010/wordml" w:rsidP="412EB241" wp14:paraId="3AF781C8" wp14:textId="234B6411">
      <w:pPr>
        <w:spacing w:before="0" w:beforeAutospacing="off" w:after="160" w:afterAutospacing="off" w:line="276" w:lineRule="auto"/>
        <w:ind w:firstLine="720"/>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 xml:space="preserve">Facilitator </w:t>
      </w:r>
      <w:r w:rsidRPr="412EB241" w:rsidR="255CDA69">
        <w:rPr>
          <w:rFonts w:ascii="Aptos" w:hAnsi="Aptos" w:eastAsia="Aptos" w:cs="Aptos" w:asciiTheme="minorAscii" w:hAnsiTheme="minorAscii" w:eastAsiaTheme="minorAscii" w:cstheme="minorAscii"/>
          <w:b w:val="1"/>
          <w:bCs w:val="1"/>
          <w:noProof w:val="0"/>
          <w:sz w:val="20"/>
          <w:szCs w:val="20"/>
          <w:lang w:val="en-US"/>
        </w:rPr>
        <w:t>Meg Kausch</w:t>
      </w:r>
      <w:r w:rsidRPr="412EB241" w:rsidR="255CDA69">
        <w:rPr>
          <w:rFonts w:ascii="Aptos" w:hAnsi="Aptos" w:eastAsia="Aptos" w:cs="Aptos" w:asciiTheme="minorAscii" w:hAnsiTheme="minorAscii" w:eastAsiaTheme="minorAscii" w:cstheme="minorAscii"/>
          <w:noProof w:val="0"/>
          <w:sz w:val="20"/>
          <w:szCs w:val="20"/>
          <w:lang w:val="en-US"/>
        </w:rPr>
        <w:t xml:space="preserve"> opened the meeting and introduced </w:t>
      </w:r>
      <w:r w:rsidRPr="412EB241" w:rsidR="255CDA69">
        <w:rPr>
          <w:rFonts w:ascii="Aptos" w:hAnsi="Aptos" w:eastAsia="Aptos" w:cs="Aptos" w:asciiTheme="minorAscii" w:hAnsiTheme="minorAscii" w:eastAsiaTheme="minorAscii" w:cstheme="minorAscii"/>
          <w:b w:val="1"/>
          <w:bCs w:val="1"/>
          <w:noProof w:val="0"/>
          <w:sz w:val="20"/>
          <w:szCs w:val="20"/>
          <w:lang w:val="en-US"/>
        </w:rPr>
        <w:t>Ivory Mathews</w:t>
      </w:r>
      <w:r w:rsidRPr="412EB241" w:rsidR="255CDA69">
        <w:rPr>
          <w:rFonts w:ascii="Aptos" w:hAnsi="Aptos" w:eastAsia="Aptos" w:cs="Aptos" w:asciiTheme="minorAscii" w:hAnsiTheme="minorAscii" w:eastAsiaTheme="minorAscii" w:cstheme="minorAscii"/>
          <w:noProof w:val="0"/>
          <w:sz w:val="20"/>
          <w:szCs w:val="20"/>
          <w:lang w:val="en-US"/>
        </w:rPr>
        <w:t>, Executive Director of Home Forward, as the evening’s featured guest. The meeting focused on leadership reflections, policy advocacy updates, community dialogue, and the introduction of the new TAC Policy Outline Framework.</w:t>
      </w:r>
    </w:p>
    <w:p xmlns:wp14="http://schemas.microsoft.com/office/word/2010/wordml" w:rsidP="412EB241" wp14:paraId="28914350" wp14:textId="11EE61A6">
      <w:pPr>
        <w:spacing w:before="0" w:beforeAutospacing="off" w:after="160" w:afterAutospacing="off" w:line="276" w:lineRule="auto"/>
        <w:ind w:firstLine="720"/>
        <w:rPr>
          <w:rFonts w:ascii="Aptos" w:hAnsi="Aptos" w:eastAsia="Aptos" w:cs="Aptos" w:asciiTheme="minorAscii" w:hAnsiTheme="minorAscii" w:eastAsiaTheme="minorAscii" w:cstheme="minorAscii"/>
          <w:i w:val="1"/>
          <w:iCs w:val="1"/>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 xml:space="preserve">Ivory Mathews shared her professional and personal journey, describing her upbringing in rural South Carolina and her lived experience with housing insecurity. She emphasized that she </w:t>
      </w:r>
      <w:r w:rsidRPr="412EB241" w:rsidR="255CDA69">
        <w:rPr>
          <w:rFonts w:ascii="Aptos" w:hAnsi="Aptos" w:eastAsia="Aptos" w:cs="Aptos" w:asciiTheme="minorAscii" w:hAnsiTheme="minorAscii" w:eastAsiaTheme="minorAscii" w:cstheme="minorAscii"/>
          <w:noProof w:val="0"/>
          <w:sz w:val="20"/>
          <w:szCs w:val="20"/>
          <w:lang w:val="en-US"/>
        </w:rPr>
        <w:t>represents</w:t>
      </w:r>
      <w:r w:rsidRPr="412EB241" w:rsidR="255CDA69">
        <w:rPr>
          <w:rFonts w:ascii="Aptos" w:hAnsi="Aptos" w:eastAsia="Aptos" w:cs="Aptos" w:asciiTheme="minorAscii" w:hAnsiTheme="minorAscii" w:eastAsiaTheme="minorAscii" w:cstheme="minorAscii"/>
          <w:noProof w:val="0"/>
          <w:sz w:val="20"/>
          <w:szCs w:val="20"/>
          <w:lang w:val="en-US"/>
        </w:rPr>
        <w:t xml:space="preserve"> the communities she serves and believes leadership should center resident voices. Mathews </w:t>
      </w:r>
      <w:r w:rsidRPr="412EB241" w:rsidR="255CDA69">
        <w:rPr>
          <w:rFonts w:ascii="Aptos" w:hAnsi="Aptos" w:eastAsia="Aptos" w:cs="Aptos" w:asciiTheme="minorAscii" w:hAnsiTheme="minorAscii" w:eastAsiaTheme="minorAscii" w:cstheme="minorAscii"/>
          <w:noProof w:val="0"/>
          <w:sz w:val="20"/>
          <w:szCs w:val="20"/>
          <w:lang w:val="en-US"/>
        </w:rPr>
        <w:t>stated</w:t>
      </w:r>
      <w:r w:rsidRPr="412EB241" w:rsidR="255CDA69">
        <w:rPr>
          <w:rFonts w:ascii="Aptos" w:hAnsi="Aptos" w:eastAsia="Aptos" w:cs="Aptos" w:asciiTheme="minorAscii" w:hAnsiTheme="minorAscii" w:eastAsiaTheme="minorAscii" w:cstheme="minorAscii"/>
          <w:noProof w:val="0"/>
          <w:sz w:val="20"/>
          <w:szCs w:val="20"/>
          <w:lang w:val="en-US"/>
        </w:rPr>
        <w:t xml:space="preserve">, </w:t>
      </w:r>
      <w:r w:rsidRPr="412EB241" w:rsidR="255CDA69">
        <w:rPr>
          <w:rFonts w:ascii="Aptos" w:hAnsi="Aptos" w:eastAsia="Aptos" w:cs="Aptos" w:asciiTheme="minorAscii" w:hAnsiTheme="minorAscii" w:eastAsiaTheme="minorAscii" w:cstheme="minorAscii"/>
          <w:i w:val="1"/>
          <w:iCs w:val="1"/>
          <w:noProof w:val="0"/>
          <w:sz w:val="20"/>
          <w:szCs w:val="20"/>
          <w:lang w:val="en-US"/>
        </w:rPr>
        <w:t>“Housing is at the core of what we do, and people are the reason it matters.”</w:t>
      </w:r>
    </w:p>
    <w:p xmlns:wp14="http://schemas.microsoft.com/office/word/2010/wordml" w:rsidP="412EB241" wp14:paraId="778CDC46" wp14:textId="51318914">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She encouraged TAC members to:</w:t>
      </w:r>
    </w:p>
    <w:p xmlns:wp14="http://schemas.microsoft.com/office/word/2010/wordml" w:rsidP="412EB241" wp14:paraId="07F7BA63" wp14:textId="55F33D1F">
      <w:pPr>
        <w:pStyle w:val="ListParagraph"/>
        <w:numPr>
          <w:ilvl w:val="0"/>
          <w:numId w:val="8"/>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Use their platform to influence decisions at Home Forward;</w:t>
      </w:r>
    </w:p>
    <w:p xmlns:wp14="http://schemas.microsoft.com/office/word/2010/wordml" w:rsidP="412EB241" wp14:paraId="71CDB220" wp14:textId="6C70E75E">
      <w:pPr>
        <w:pStyle w:val="ListParagraph"/>
        <w:numPr>
          <w:ilvl w:val="0"/>
          <w:numId w:val="8"/>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Provide feedback regularly, not just during meetings;</w:t>
      </w:r>
    </w:p>
    <w:p xmlns:wp14="http://schemas.microsoft.com/office/word/2010/wordml" w:rsidP="412EB241" wp14:paraId="23BF4E31" wp14:textId="2C70D588">
      <w:pPr>
        <w:pStyle w:val="ListParagraph"/>
        <w:numPr>
          <w:ilvl w:val="0"/>
          <w:numId w:val="8"/>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Collaborate respectfully when disagreements arise;</w:t>
      </w:r>
    </w:p>
    <w:p xmlns:wp14="http://schemas.microsoft.com/office/word/2010/wordml" w:rsidP="412EB241" wp14:paraId="2B142575" wp14:textId="691F85C9">
      <w:pPr>
        <w:pStyle w:val="ListParagraph"/>
        <w:numPr>
          <w:ilvl w:val="0"/>
          <w:numId w:val="8"/>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Participate in advocacy and community-building efforts.</w:t>
      </w:r>
    </w:p>
    <w:p xmlns:wp14="http://schemas.microsoft.com/office/word/2010/wordml" w:rsidP="412EB241" wp14:paraId="2FDADED7" wp14:textId="4964B2F5">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p>
    <w:p xmlns:wp14="http://schemas.microsoft.com/office/word/2010/wordml" w:rsidP="412EB241" wp14:paraId="2A03997A" wp14:textId="7CAEB0C4">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Members expressed gratitude and support:</w:t>
      </w:r>
    </w:p>
    <w:p xmlns:wp14="http://schemas.microsoft.com/office/word/2010/wordml" w:rsidP="412EB241" wp14:paraId="111E4765" wp14:textId="7ABCD710">
      <w:pPr>
        <w:pStyle w:val="ListParagraph"/>
        <w:numPr>
          <w:ilvl w:val="0"/>
          <w:numId w:val="9"/>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April Beck</w:t>
      </w:r>
      <w:r w:rsidRPr="412EB241" w:rsidR="255CDA69">
        <w:rPr>
          <w:rFonts w:ascii="Aptos" w:hAnsi="Aptos" w:eastAsia="Aptos" w:cs="Aptos" w:asciiTheme="minorAscii" w:hAnsiTheme="minorAscii" w:eastAsiaTheme="minorAscii" w:cstheme="minorAscii"/>
          <w:noProof w:val="0"/>
          <w:sz w:val="20"/>
          <w:szCs w:val="20"/>
          <w:lang w:val="en-US"/>
        </w:rPr>
        <w:t xml:space="preserve"> congratulated Ivory on becoming </w:t>
      </w:r>
      <w:r w:rsidRPr="412EB241" w:rsidR="255CDA69">
        <w:rPr>
          <w:rFonts w:ascii="Aptos" w:hAnsi="Aptos" w:eastAsia="Aptos" w:cs="Aptos" w:asciiTheme="minorAscii" w:hAnsiTheme="minorAscii" w:eastAsiaTheme="minorAscii" w:cstheme="minorAscii"/>
          <w:b w:val="1"/>
          <w:bCs w:val="1"/>
          <w:noProof w:val="0"/>
          <w:sz w:val="20"/>
          <w:szCs w:val="20"/>
          <w:lang w:val="en-US"/>
        </w:rPr>
        <w:t>Senior Vice President of the National Association of Housing</w:t>
      </w:r>
      <w:r w:rsidRPr="412EB241" w:rsidR="255CDA69">
        <w:rPr>
          <w:rFonts w:ascii="Aptos" w:hAnsi="Aptos" w:eastAsia="Aptos" w:cs="Aptos" w:asciiTheme="minorAscii" w:hAnsiTheme="minorAscii" w:eastAsiaTheme="minorAscii" w:cstheme="minorAscii"/>
          <w:noProof w:val="0"/>
          <w:sz w:val="20"/>
          <w:szCs w:val="20"/>
          <w:lang w:val="en-US"/>
        </w:rPr>
        <w:t>, a national platform with 26,000 members.</w:t>
      </w:r>
    </w:p>
    <w:p xmlns:wp14="http://schemas.microsoft.com/office/word/2010/wordml" w:rsidP="412EB241" wp14:paraId="3A6E917E" wp14:textId="3B4A9BCC">
      <w:pPr>
        <w:pStyle w:val="ListParagraph"/>
        <w:numPr>
          <w:ilvl w:val="0"/>
          <w:numId w:val="9"/>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Frank Culbertson</w:t>
      </w:r>
      <w:r w:rsidRPr="412EB241" w:rsidR="255CDA69">
        <w:rPr>
          <w:rFonts w:ascii="Aptos" w:hAnsi="Aptos" w:eastAsia="Aptos" w:cs="Aptos" w:asciiTheme="minorAscii" w:hAnsiTheme="minorAscii" w:eastAsiaTheme="minorAscii" w:cstheme="minorAscii"/>
          <w:noProof w:val="0"/>
          <w:sz w:val="20"/>
          <w:szCs w:val="20"/>
          <w:lang w:val="en-US"/>
        </w:rPr>
        <w:t xml:space="preserve"> asked about challenges related to the potential federal government shutdown. Mathews explained that </w:t>
      </w:r>
      <w:r w:rsidRPr="412EB241" w:rsidR="255CDA69">
        <w:rPr>
          <w:rFonts w:ascii="Aptos" w:hAnsi="Aptos" w:eastAsia="Aptos" w:cs="Aptos" w:asciiTheme="minorAscii" w:hAnsiTheme="minorAscii" w:eastAsiaTheme="minorAscii" w:cstheme="minorAscii"/>
          <w:noProof w:val="0"/>
          <w:sz w:val="20"/>
          <w:szCs w:val="20"/>
          <w:lang w:val="en-US"/>
        </w:rPr>
        <w:t>maintaining</w:t>
      </w:r>
      <w:r w:rsidRPr="412EB241" w:rsidR="255CDA69">
        <w:rPr>
          <w:rFonts w:ascii="Aptos" w:hAnsi="Aptos" w:eastAsia="Aptos" w:cs="Aptos" w:asciiTheme="minorAscii" w:hAnsiTheme="minorAscii" w:eastAsiaTheme="minorAscii" w:cstheme="minorAscii"/>
          <w:noProof w:val="0"/>
          <w:sz w:val="20"/>
          <w:szCs w:val="20"/>
          <w:lang w:val="en-US"/>
        </w:rPr>
        <w:t xml:space="preserve"> federal funding is a constant challenge and emphasized Home Forward’s advocacy to keep federal programs like SNAP and housing </w:t>
      </w:r>
      <w:r w:rsidRPr="412EB241" w:rsidR="255CDA69">
        <w:rPr>
          <w:rFonts w:ascii="Aptos" w:hAnsi="Aptos" w:eastAsia="Aptos" w:cs="Aptos" w:asciiTheme="minorAscii" w:hAnsiTheme="minorAscii" w:eastAsiaTheme="minorAscii" w:cstheme="minorAscii"/>
          <w:noProof w:val="0"/>
          <w:sz w:val="20"/>
          <w:szCs w:val="20"/>
          <w:lang w:val="en-US"/>
        </w:rPr>
        <w:t>assistance</w:t>
      </w:r>
      <w:r w:rsidRPr="412EB241" w:rsidR="255CDA69">
        <w:rPr>
          <w:rFonts w:ascii="Aptos" w:hAnsi="Aptos" w:eastAsia="Aptos" w:cs="Aptos" w:asciiTheme="minorAscii" w:hAnsiTheme="minorAscii" w:eastAsiaTheme="minorAscii" w:cstheme="minorAscii"/>
          <w:noProof w:val="0"/>
          <w:sz w:val="20"/>
          <w:szCs w:val="20"/>
          <w:lang w:val="en-US"/>
        </w:rPr>
        <w:t xml:space="preserve"> funded.</w:t>
      </w:r>
    </w:p>
    <w:p xmlns:wp14="http://schemas.microsoft.com/office/word/2010/wordml" w:rsidP="412EB241" wp14:paraId="4D16AC11" wp14:textId="5D112652">
      <w:pPr>
        <w:pStyle w:val="ListParagraph"/>
        <w:numPr>
          <w:ilvl w:val="0"/>
          <w:numId w:val="9"/>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Carla Williams Frison</w:t>
      </w:r>
      <w:r w:rsidRPr="412EB241" w:rsidR="255CDA69">
        <w:rPr>
          <w:rFonts w:ascii="Aptos" w:hAnsi="Aptos" w:eastAsia="Aptos" w:cs="Aptos" w:asciiTheme="minorAscii" w:hAnsiTheme="minorAscii" w:eastAsiaTheme="minorAscii" w:cstheme="minorAscii"/>
          <w:noProof w:val="0"/>
          <w:sz w:val="20"/>
          <w:szCs w:val="20"/>
          <w:lang w:val="en-US"/>
        </w:rPr>
        <w:t xml:space="preserve"> expressed appreciation for Mathews’ representation as an African American woman in leadership and commended her authenticity and compassion</w:t>
      </w:r>
      <w:r w:rsidRPr="412EB241" w:rsidR="1654B3CA">
        <w:rPr>
          <w:rFonts w:ascii="Aptos" w:hAnsi="Aptos" w:eastAsia="Aptos" w:cs="Aptos" w:asciiTheme="minorAscii" w:hAnsiTheme="minorAscii" w:eastAsiaTheme="minorAscii" w:cstheme="minorAscii"/>
          <w:noProof w:val="0"/>
          <w:sz w:val="20"/>
          <w:szCs w:val="20"/>
          <w:lang w:val="en-US"/>
        </w:rPr>
        <w:t>.</w:t>
      </w:r>
    </w:p>
    <w:p xmlns:wp14="http://schemas.microsoft.com/office/word/2010/wordml" w:rsidP="412EB241" wp14:paraId="5EDA4C2F" wp14:textId="6EE28EBB">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1654B3CA">
        <w:rPr>
          <w:rFonts w:ascii="Aptos" w:hAnsi="Aptos" w:eastAsia="Aptos" w:cs="Aptos" w:asciiTheme="minorAscii" w:hAnsiTheme="minorAscii" w:eastAsiaTheme="minorAscii" w:cstheme="minorAscii"/>
          <w:noProof w:val="0"/>
          <w:sz w:val="20"/>
          <w:szCs w:val="20"/>
          <w:lang w:val="en-US"/>
        </w:rPr>
        <w:t>Connection to External Policy &amp; Advocacy opportunities, presented by Home Forward’s Director of Policy and Planning, Christina Dirks</w:t>
      </w:r>
    </w:p>
    <w:p xmlns:wp14="http://schemas.microsoft.com/office/word/2010/wordml" w:rsidP="412EB241" wp14:paraId="50E34D0E" wp14:textId="6430279C">
      <w:pPr>
        <w:pStyle w:val="ListParagraph"/>
        <w:numPr>
          <w:ilvl w:val="0"/>
          <w:numId w:val="16"/>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 xml:space="preserve">The department now includes </w:t>
      </w:r>
      <w:r w:rsidRPr="412EB241" w:rsidR="255CDA69">
        <w:rPr>
          <w:rFonts w:ascii="Aptos" w:hAnsi="Aptos" w:eastAsia="Aptos" w:cs="Aptos" w:asciiTheme="minorAscii" w:hAnsiTheme="minorAscii" w:eastAsiaTheme="minorAscii" w:cstheme="minorAscii"/>
          <w:b w:val="1"/>
          <w:bCs w:val="1"/>
          <w:noProof w:val="0"/>
          <w:sz w:val="20"/>
          <w:szCs w:val="20"/>
          <w:lang w:val="en-US"/>
        </w:rPr>
        <w:t>four staff</w:t>
      </w:r>
      <w:r w:rsidRPr="412EB241" w:rsidR="255CDA69">
        <w:rPr>
          <w:rFonts w:ascii="Aptos" w:hAnsi="Aptos" w:eastAsia="Aptos" w:cs="Aptos" w:asciiTheme="minorAscii" w:hAnsiTheme="minorAscii" w:eastAsiaTheme="minorAscii" w:cstheme="minorAscii"/>
          <w:noProof w:val="0"/>
          <w:sz w:val="20"/>
          <w:szCs w:val="20"/>
          <w:lang w:val="en-US"/>
        </w:rPr>
        <w:t xml:space="preserve"> members focused on both internal policy reform and external legislative advocacy.</w:t>
      </w:r>
    </w:p>
    <w:p xmlns:wp14="http://schemas.microsoft.com/office/word/2010/wordml" w:rsidP="412EB241" wp14:paraId="525E49E9" wp14:textId="7920AFC6">
      <w:pPr>
        <w:pStyle w:val="ListParagraph"/>
        <w:numPr>
          <w:ilvl w:val="0"/>
          <w:numId w:val="16"/>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Priorities include increasing housing stability, preserving affordable housing, expanding accessibility, and supporting services for residents.</w:t>
      </w:r>
    </w:p>
    <w:p xmlns:wp14="http://schemas.microsoft.com/office/word/2010/wordml" w:rsidP="412EB241" wp14:paraId="7E1F599E" wp14:textId="40D68A75">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p>
    <w:p xmlns:wp14="http://schemas.microsoft.com/office/word/2010/wordml" w:rsidP="412EB241" wp14:paraId="63BC175B" wp14:textId="35D118B7">
      <w:pPr>
        <w:spacing w:before="0" w:beforeAutospacing="off" w:after="160" w:afterAutospacing="off" w:line="276" w:lineRule="auto"/>
        <w:rPr>
          <w:rFonts w:ascii="Aptos" w:hAnsi="Aptos" w:eastAsia="Aptos" w:cs="Aptos" w:asciiTheme="minorAscii" w:hAnsiTheme="minorAscii" w:eastAsiaTheme="minorAscii" w:cstheme="minorAscii"/>
          <w:b w:val="1"/>
          <w:bCs w:val="1"/>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Advocacy Priorities and Legislative Environment</w:t>
      </w:r>
    </w:p>
    <w:p xmlns:wp14="http://schemas.microsoft.com/office/word/2010/wordml" w:rsidP="412EB241" wp14:paraId="57C6076B" wp14:textId="20F4962C">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 xml:space="preserve">Dirks explained the </w:t>
      </w:r>
      <w:r w:rsidRPr="412EB241" w:rsidR="255CDA69">
        <w:rPr>
          <w:rFonts w:ascii="Aptos" w:hAnsi="Aptos" w:eastAsia="Aptos" w:cs="Aptos" w:asciiTheme="minorAscii" w:hAnsiTheme="minorAscii" w:eastAsiaTheme="minorAscii" w:cstheme="minorAscii"/>
          <w:b w:val="1"/>
          <w:bCs w:val="1"/>
          <w:noProof w:val="0"/>
          <w:sz w:val="20"/>
          <w:szCs w:val="20"/>
          <w:lang w:val="en-US"/>
        </w:rPr>
        <w:t>“Evergreen Policy Priorities”</w:t>
      </w:r>
      <w:r w:rsidRPr="412EB241" w:rsidR="255CDA69">
        <w:rPr>
          <w:rFonts w:ascii="Aptos" w:hAnsi="Aptos" w:eastAsia="Aptos" w:cs="Aptos" w:asciiTheme="minorAscii" w:hAnsiTheme="minorAscii" w:eastAsiaTheme="minorAscii" w:cstheme="minorAscii"/>
          <w:noProof w:val="0"/>
          <w:sz w:val="20"/>
          <w:szCs w:val="20"/>
          <w:lang w:val="en-US"/>
        </w:rPr>
        <w:t xml:space="preserve"> guiding Home Forward’s advocacy:</w:t>
      </w:r>
    </w:p>
    <w:p xmlns:wp14="http://schemas.microsoft.com/office/word/2010/wordml" w:rsidP="412EB241" wp14:paraId="700E3C54" wp14:textId="30977E9D">
      <w:pPr>
        <w:pStyle w:val="ListParagraph"/>
        <w:numPr>
          <w:ilvl w:val="0"/>
          <w:numId w:val="12"/>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Housing Stability:</w:t>
      </w:r>
      <w:r w:rsidRPr="412EB241" w:rsidR="255CDA69">
        <w:rPr>
          <w:rFonts w:ascii="Aptos" w:hAnsi="Aptos" w:eastAsia="Aptos" w:cs="Aptos" w:asciiTheme="minorAscii" w:hAnsiTheme="minorAscii" w:eastAsiaTheme="minorAscii" w:cstheme="minorAscii"/>
          <w:noProof w:val="0"/>
          <w:sz w:val="20"/>
          <w:szCs w:val="20"/>
          <w:lang w:val="en-US"/>
        </w:rPr>
        <w:t xml:space="preserve"> </w:t>
      </w:r>
      <w:r w:rsidRPr="412EB241" w:rsidR="255CDA69">
        <w:rPr>
          <w:rFonts w:ascii="Aptos" w:hAnsi="Aptos" w:eastAsia="Aptos" w:cs="Aptos" w:asciiTheme="minorAscii" w:hAnsiTheme="minorAscii" w:eastAsiaTheme="minorAscii" w:cstheme="minorAscii"/>
          <w:noProof w:val="0"/>
          <w:sz w:val="20"/>
          <w:szCs w:val="20"/>
          <w:lang w:val="en-US"/>
        </w:rPr>
        <w:t>Maintain</w:t>
      </w:r>
      <w:r w:rsidRPr="412EB241" w:rsidR="255CDA69">
        <w:rPr>
          <w:rFonts w:ascii="Aptos" w:hAnsi="Aptos" w:eastAsia="Aptos" w:cs="Aptos" w:asciiTheme="minorAscii" w:hAnsiTheme="minorAscii" w:eastAsiaTheme="minorAscii" w:cstheme="minorAscii"/>
          <w:noProof w:val="0"/>
          <w:sz w:val="20"/>
          <w:szCs w:val="20"/>
          <w:lang w:val="en-US"/>
        </w:rPr>
        <w:t xml:space="preserve"> funding for low- and moderate-income families.</w:t>
      </w:r>
    </w:p>
    <w:p xmlns:wp14="http://schemas.microsoft.com/office/word/2010/wordml" w:rsidP="412EB241" wp14:paraId="77A0D2B4" wp14:textId="64AAEE4E">
      <w:pPr>
        <w:pStyle w:val="ListParagraph"/>
        <w:numPr>
          <w:ilvl w:val="0"/>
          <w:numId w:val="12"/>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Preservation:</w:t>
      </w:r>
      <w:r w:rsidRPr="412EB241" w:rsidR="255CDA69">
        <w:rPr>
          <w:rFonts w:ascii="Aptos" w:hAnsi="Aptos" w:eastAsia="Aptos" w:cs="Aptos" w:asciiTheme="minorAscii" w:hAnsiTheme="minorAscii" w:eastAsiaTheme="minorAscii" w:cstheme="minorAscii"/>
          <w:noProof w:val="0"/>
          <w:sz w:val="20"/>
          <w:szCs w:val="20"/>
          <w:lang w:val="en-US"/>
        </w:rPr>
        <w:t xml:space="preserve"> Prevent loss of existing affordable housing.</w:t>
      </w:r>
    </w:p>
    <w:p xmlns:wp14="http://schemas.microsoft.com/office/word/2010/wordml" w:rsidP="412EB241" wp14:paraId="394A0C23" wp14:textId="0D66FD5C">
      <w:pPr>
        <w:pStyle w:val="ListParagraph"/>
        <w:numPr>
          <w:ilvl w:val="0"/>
          <w:numId w:val="12"/>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Production:</w:t>
      </w:r>
      <w:r w:rsidRPr="412EB241" w:rsidR="255CDA69">
        <w:rPr>
          <w:rFonts w:ascii="Aptos" w:hAnsi="Aptos" w:eastAsia="Aptos" w:cs="Aptos" w:asciiTheme="minorAscii" w:hAnsiTheme="minorAscii" w:eastAsiaTheme="minorAscii" w:cstheme="minorAscii"/>
          <w:noProof w:val="0"/>
          <w:sz w:val="20"/>
          <w:szCs w:val="20"/>
          <w:lang w:val="en-US"/>
        </w:rPr>
        <w:t xml:space="preserve"> Expand the supply of affordable units.</w:t>
      </w:r>
    </w:p>
    <w:p xmlns:wp14="http://schemas.microsoft.com/office/word/2010/wordml" w:rsidP="412EB241" wp14:paraId="3560E89C" wp14:textId="2EDBAB9C">
      <w:pPr>
        <w:pStyle w:val="ListParagraph"/>
        <w:numPr>
          <w:ilvl w:val="0"/>
          <w:numId w:val="12"/>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Accessibility &amp; Choice:</w:t>
      </w:r>
      <w:r w:rsidRPr="412EB241" w:rsidR="255CDA69">
        <w:rPr>
          <w:rFonts w:ascii="Aptos" w:hAnsi="Aptos" w:eastAsia="Aptos" w:cs="Aptos" w:asciiTheme="minorAscii" w:hAnsiTheme="minorAscii" w:eastAsiaTheme="minorAscii" w:cstheme="minorAscii"/>
          <w:noProof w:val="0"/>
          <w:sz w:val="20"/>
          <w:szCs w:val="20"/>
          <w:lang w:val="en-US"/>
        </w:rPr>
        <w:t xml:space="preserve"> Ensure housing options for people with disabilities and diverse income levels.</w:t>
      </w:r>
    </w:p>
    <w:p xmlns:wp14="http://schemas.microsoft.com/office/word/2010/wordml" w:rsidP="412EB241" wp14:paraId="46C1EC8C" wp14:textId="0D86346C">
      <w:pPr>
        <w:pStyle w:val="ListParagraph"/>
        <w:numPr>
          <w:ilvl w:val="0"/>
          <w:numId w:val="12"/>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Supportive Services:</w:t>
      </w:r>
      <w:r w:rsidRPr="412EB241" w:rsidR="255CDA69">
        <w:rPr>
          <w:rFonts w:ascii="Aptos" w:hAnsi="Aptos" w:eastAsia="Aptos" w:cs="Aptos" w:asciiTheme="minorAscii" w:hAnsiTheme="minorAscii" w:eastAsiaTheme="minorAscii" w:cstheme="minorAscii"/>
          <w:noProof w:val="0"/>
          <w:sz w:val="20"/>
          <w:szCs w:val="20"/>
          <w:lang w:val="en-US"/>
        </w:rPr>
        <w:t xml:space="preserve"> Strengthen programs for residents exiting homelessness.</w:t>
      </w:r>
    </w:p>
    <w:p xmlns:wp14="http://schemas.microsoft.com/office/word/2010/wordml" w:rsidP="412EB241" wp14:paraId="6906F118" wp14:textId="13D0CD02">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 xml:space="preserve">At the </w:t>
      </w:r>
      <w:r w:rsidRPr="412EB241" w:rsidR="255CDA69">
        <w:rPr>
          <w:rFonts w:ascii="Aptos" w:hAnsi="Aptos" w:eastAsia="Aptos" w:cs="Aptos" w:asciiTheme="minorAscii" w:hAnsiTheme="minorAscii" w:eastAsiaTheme="minorAscii" w:cstheme="minorAscii"/>
          <w:b w:val="1"/>
          <w:bCs w:val="1"/>
          <w:noProof w:val="0"/>
          <w:sz w:val="20"/>
          <w:szCs w:val="20"/>
          <w:lang w:val="en-US"/>
        </w:rPr>
        <w:t>state level</w:t>
      </w:r>
      <w:r w:rsidRPr="412EB241" w:rsidR="255CDA69">
        <w:rPr>
          <w:rFonts w:ascii="Aptos" w:hAnsi="Aptos" w:eastAsia="Aptos" w:cs="Aptos" w:asciiTheme="minorAscii" w:hAnsiTheme="minorAscii" w:eastAsiaTheme="minorAscii" w:cstheme="minorAscii"/>
          <w:noProof w:val="0"/>
          <w:sz w:val="20"/>
          <w:szCs w:val="20"/>
          <w:lang w:val="en-US"/>
        </w:rPr>
        <w:t xml:space="preserve">, Dirks noted the 75% funding cut to eviction prevention and emergency rent </w:t>
      </w:r>
      <w:r w:rsidRPr="412EB241" w:rsidR="255CDA69">
        <w:rPr>
          <w:rFonts w:ascii="Aptos" w:hAnsi="Aptos" w:eastAsia="Aptos" w:cs="Aptos" w:asciiTheme="minorAscii" w:hAnsiTheme="minorAscii" w:eastAsiaTheme="minorAscii" w:cstheme="minorAscii"/>
          <w:noProof w:val="0"/>
          <w:sz w:val="20"/>
          <w:szCs w:val="20"/>
          <w:lang w:val="en-US"/>
        </w:rPr>
        <w:t>assistance</w:t>
      </w:r>
      <w:r w:rsidRPr="412EB241" w:rsidR="255CDA69">
        <w:rPr>
          <w:rFonts w:ascii="Aptos" w:hAnsi="Aptos" w:eastAsia="Aptos" w:cs="Aptos" w:asciiTheme="minorAscii" w:hAnsiTheme="minorAscii" w:eastAsiaTheme="minorAscii" w:cstheme="minorAscii"/>
          <w:noProof w:val="0"/>
          <w:sz w:val="20"/>
          <w:szCs w:val="20"/>
          <w:lang w:val="en-US"/>
        </w:rPr>
        <w:t xml:space="preserve"> programs. The 2026 session will prioritize housing preservation, tenant protections, and supportive housing funding.</w:t>
      </w:r>
      <w:r w:rsidRPr="412EB241" w:rsidR="57EA3BA0">
        <w:rPr>
          <w:rFonts w:ascii="Aptos" w:hAnsi="Aptos" w:eastAsia="Aptos" w:cs="Aptos" w:asciiTheme="minorAscii" w:hAnsiTheme="minorAscii" w:eastAsiaTheme="minorAscii" w:cstheme="minorAscii"/>
          <w:noProof w:val="0"/>
          <w:sz w:val="20"/>
          <w:szCs w:val="20"/>
          <w:lang w:val="en-US"/>
        </w:rPr>
        <w:t xml:space="preserve"> </w:t>
      </w:r>
      <w:r w:rsidRPr="412EB241" w:rsidR="255CDA69">
        <w:rPr>
          <w:rFonts w:ascii="Aptos" w:hAnsi="Aptos" w:eastAsia="Aptos" w:cs="Aptos" w:asciiTheme="minorAscii" w:hAnsiTheme="minorAscii" w:eastAsiaTheme="minorAscii" w:cstheme="minorAscii"/>
          <w:noProof w:val="0"/>
          <w:sz w:val="20"/>
          <w:szCs w:val="20"/>
          <w:lang w:val="en-US"/>
        </w:rPr>
        <w:t xml:space="preserve">At the </w:t>
      </w:r>
      <w:r w:rsidRPr="412EB241" w:rsidR="255CDA69">
        <w:rPr>
          <w:rFonts w:ascii="Aptos" w:hAnsi="Aptos" w:eastAsia="Aptos" w:cs="Aptos" w:asciiTheme="minorAscii" w:hAnsiTheme="minorAscii" w:eastAsiaTheme="minorAscii" w:cstheme="minorAscii"/>
          <w:b w:val="1"/>
          <w:bCs w:val="1"/>
          <w:noProof w:val="0"/>
          <w:sz w:val="20"/>
          <w:szCs w:val="20"/>
          <w:lang w:val="en-US"/>
        </w:rPr>
        <w:t>local level</w:t>
      </w:r>
      <w:r w:rsidRPr="412EB241" w:rsidR="255CDA69">
        <w:rPr>
          <w:rFonts w:ascii="Aptos" w:hAnsi="Aptos" w:eastAsia="Aptos" w:cs="Aptos" w:asciiTheme="minorAscii" w:hAnsiTheme="minorAscii" w:eastAsiaTheme="minorAscii" w:cstheme="minorAscii"/>
          <w:noProof w:val="0"/>
          <w:sz w:val="20"/>
          <w:szCs w:val="20"/>
          <w:lang w:val="en-US"/>
        </w:rPr>
        <w:t xml:space="preserve">, she outlined Portland’s new </w:t>
      </w:r>
      <w:r w:rsidRPr="412EB241" w:rsidR="255CDA69">
        <w:rPr>
          <w:rFonts w:ascii="Aptos" w:hAnsi="Aptos" w:eastAsia="Aptos" w:cs="Aptos" w:asciiTheme="minorAscii" w:hAnsiTheme="minorAscii" w:eastAsiaTheme="minorAscii" w:cstheme="minorAscii"/>
          <w:b w:val="1"/>
          <w:bCs w:val="1"/>
          <w:noProof w:val="0"/>
          <w:sz w:val="20"/>
          <w:szCs w:val="20"/>
          <w:lang w:val="en-US"/>
        </w:rPr>
        <w:t>district-based city council</w:t>
      </w:r>
      <w:r w:rsidRPr="412EB241" w:rsidR="255CDA69">
        <w:rPr>
          <w:rFonts w:ascii="Aptos" w:hAnsi="Aptos" w:eastAsia="Aptos" w:cs="Aptos" w:asciiTheme="minorAscii" w:hAnsiTheme="minorAscii" w:eastAsiaTheme="minorAscii" w:cstheme="minorAscii"/>
          <w:noProof w:val="0"/>
          <w:sz w:val="20"/>
          <w:szCs w:val="20"/>
          <w:lang w:val="en-US"/>
        </w:rPr>
        <w:t xml:space="preserve"> and the Metro region’s </w:t>
      </w:r>
      <w:r w:rsidRPr="412EB241" w:rsidR="255CDA69">
        <w:rPr>
          <w:rFonts w:ascii="Aptos" w:hAnsi="Aptos" w:eastAsia="Aptos" w:cs="Aptos" w:asciiTheme="minorAscii" w:hAnsiTheme="minorAscii" w:eastAsiaTheme="minorAscii" w:cstheme="minorAscii"/>
          <w:noProof w:val="0"/>
          <w:sz w:val="20"/>
          <w:szCs w:val="20"/>
          <w:lang w:val="en-US"/>
        </w:rPr>
        <w:t xml:space="preserve">possible </w:t>
      </w:r>
      <w:r w:rsidRPr="412EB241" w:rsidR="255CDA69">
        <w:rPr>
          <w:rFonts w:ascii="Aptos" w:hAnsi="Aptos" w:eastAsia="Aptos" w:cs="Aptos" w:asciiTheme="minorAscii" w:hAnsiTheme="minorAscii" w:eastAsiaTheme="minorAscii" w:cstheme="minorAscii"/>
          <w:b w:val="1"/>
          <w:bCs w:val="1"/>
          <w:noProof w:val="0"/>
          <w:sz w:val="20"/>
          <w:szCs w:val="20"/>
          <w:lang w:val="en-US"/>
        </w:rPr>
        <w:t>renewal</w:t>
      </w:r>
      <w:r w:rsidRPr="412EB241" w:rsidR="255CDA69">
        <w:rPr>
          <w:rFonts w:ascii="Aptos" w:hAnsi="Aptos" w:eastAsia="Aptos" w:cs="Aptos" w:asciiTheme="minorAscii" w:hAnsiTheme="minorAscii" w:eastAsiaTheme="minorAscii" w:cstheme="minorAscii"/>
          <w:b w:val="1"/>
          <w:bCs w:val="1"/>
          <w:noProof w:val="0"/>
          <w:sz w:val="20"/>
          <w:szCs w:val="20"/>
          <w:lang w:val="en-US"/>
        </w:rPr>
        <w:t xml:space="preserve"> of the 2030 supportive housing measure</w:t>
      </w:r>
      <w:r w:rsidRPr="412EB241" w:rsidR="255CDA69">
        <w:rPr>
          <w:rFonts w:ascii="Aptos" w:hAnsi="Aptos" w:eastAsia="Aptos" w:cs="Aptos" w:asciiTheme="minorAscii" w:hAnsiTheme="minorAscii" w:eastAsiaTheme="minorAscii" w:cstheme="minorAscii"/>
          <w:noProof w:val="0"/>
          <w:sz w:val="20"/>
          <w:szCs w:val="20"/>
          <w:lang w:val="en-US"/>
        </w:rPr>
        <w:t xml:space="preserve">, emphasizing advocacy to sustain long-term rent </w:t>
      </w:r>
      <w:r w:rsidRPr="412EB241" w:rsidR="255CDA69">
        <w:rPr>
          <w:rFonts w:ascii="Aptos" w:hAnsi="Aptos" w:eastAsia="Aptos" w:cs="Aptos" w:asciiTheme="minorAscii" w:hAnsiTheme="minorAscii" w:eastAsiaTheme="minorAscii" w:cstheme="minorAscii"/>
          <w:noProof w:val="0"/>
          <w:sz w:val="20"/>
          <w:szCs w:val="20"/>
          <w:lang w:val="en-US"/>
        </w:rPr>
        <w:t>assistance</w:t>
      </w:r>
      <w:r w:rsidRPr="412EB241" w:rsidR="255CDA69">
        <w:rPr>
          <w:rFonts w:ascii="Aptos" w:hAnsi="Aptos" w:eastAsia="Aptos" w:cs="Aptos" w:asciiTheme="minorAscii" w:hAnsiTheme="minorAscii" w:eastAsiaTheme="minorAscii" w:cstheme="minorAscii"/>
          <w:noProof w:val="0"/>
          <w:sz w:val="20"/>
          <w:szCs w:val="20"/>
          <w:lang w:val="en-US"/>
        </w:rPr>
        <w:t>.</w:t>
      </w:r>
    </w:p>
    <w:p xmlns:wp14="http://schemas.microsoft.com/office/word/2010/wordml" w:rsidP="412EB241" wp14:paraId="2143FCFA" wp14:textId="185271C1">
      <w:pPr>
        <w:rPr>
          <w:rFonts w:ascii="Aptos" w:hAnsi="Aptos" w:eastAsia="Aptos" w:cs="Aptos" w:asciiTheme="minorAscii" w:hAnsiTheme="minorAscii" w:eastAsiaTheme="minorAscii" w:cstheme="minorAscii"/>
          <w:b w:val="1"/>
          <w:bCs w:val="1"/>
          <w:noProof w:val="0"/>
          <w:sz w:val="20"/>
          <w:szCs w:val="20"/>
          <w:lang w:val="en-US"/>
        </w:rPr>
      </w:pPr>
      <w:r w:rsidRPr="412EB241" w:rsidR="24ECE2D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 xml:space="preserve">TAC members and facilitator took a 10-minute break. </w:t>
      </w:r>
      <w:r w:rsidRPr="412EB241" w:rsidR="24ECE2DC">
        <w:rPr>
          <w:rFonts w:ascii="Aptos" w:hAnsi="Aptos" w:eastAsia="Aptos" w:cs="Aptos" w:asciiTheme="minorAscii" w:hAnsiTheme="minorAscii" w:eastAsiaTheme="minorAscii" w:cstheme="minorAscii"/>
          <w:b w:val="1"/>
          <w:bCs w:val="1"/>
          <w:noProof w:val="0"/>
          <w:sz w:val="20"/>
          <w:szCs w:val="20"/>
          <w:lang w:val="en-US"/>
        </w:rPr>
        <w:t xml:space="preserve"> </w:t>
      </w:r>
    </w:p>
    <w:p xmlns:wp14="http://schemas.microsoft.com/office/word/2010/wordml" w:rsidP="412EB241" wp14:paraId="4F35BE42" wp14:textId="512FE682">
      <w:pPr>
        <w:pStyle w:val="Normal"/>
        <w:spacing w:before="0" w:beforeAutospacing="off" w:after="160" w:afterAutospacing="off" w:line="276" w:lineRule="auto"/>
        <w:rPr>
          <w:rFonts w:ascii="Aptos" w:hAnsi="Aptos" w:eastAsia="Aptos" w:cs="Aptos" w:asciiTheme="minorAscii" w:hAnsiTheme="minorAscii" w:eastAsiaTheme="minorAscii" w:cstheme="minorAscii"/>
          <w:b w:val="1"/>
          <w:bCs w:val="1"/>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Community Discussion and Member Updates</w:t>
      </w:r>
    </w:p>
    <w:p xmlns:wp14="http://schemas.microsoft.com/office/word/2010/wordml" w:rsidP="412EB241" wp14:paraId="1A2E7E1B" wp14:textId="7FBF714B">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Following a short break, members reflected on current challenges in their communities:</w:t>
      </w:r>
    </w:p>
    <w:p xmlns:wp14="http://schemas.microsoft.com/office/word/2010/wordml" w:rsidP="412EB241" wp14:paraId="1BA6EBB7" wp14:textId="5BC8424F">
      <w:pPr>
        <w:pStyle w:val="ListParagraph"/>
        <w:numPr>
          <w:ilvl w:val="0"/>
          <w:numId w:val="14"/>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Marc Rumery</w:t>
      </w:r>
      <w:r w:rsidRPr="412EB241" w:rsidR="255CDA69">
        <w:rPr>
          <w:rFonts w:ascii="Aptos" w:hAnsi="Aptos" w:eastAsia="Aptos" w:cs="Aptos" w:asciiTheme="minorAscii" w:hAnsiTheme="minorAscii" w:eastAsiaTheme="minorAscii" w:cstheme="minorAscii"/>
          <w:noProof w:val="0"/>
          <w:sz w:val="20"/>
          <w:szCs w:val="20"/>
          <w:lang w:val="en-US"/>
        </w:rPr>
        <w:t xml:space="preserve"> expressed concern about potential SNAP reductions and food insecurity among neighbors.</w:t>
      </w:r>
    </w:p>
    <w:p xmlns:wp14="http://schemas.microsoft.com/office/word/2010/wordml" w:rsidP="412EB241" wp14:paraId="30190B61" wp14:textId="78B72251">
      <w:pPr>
        <w:pStyle w:val="ListParagraph"/>
        <w:numPr>
          <w:ilvl w:val="0"/>
          <w:numId w:val="14"/>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Frank Culbertson</w:t>
      </w:r>
      <w:r w:rsidRPr="412EB241" w:rsidR="255CDA69">
        <w:rPr>
          <w:rFonts w:ascii="Aptos" w:hAnsi="Aptos" w:eastAsia="Aptos" w:cs="Aptos" w:asciiTheme="minorAscii" w:hAnsiTheme="minorAscii" w:eastAsiaTheme="minorAscii" w:cstheme="minorAscii"/>
          <w:noProof w:val="0"/>
          <w:sz w:val="20"/>
          <w:szCs w:val="20"/>
          <w:lang w:val="en-US"/>
        </w:rPr>
        <w:t xml:space="preserve"> reported </w:t>
      </w:r>
      <w:r w:rsidRPr="412EB241" w:rsidR="255CDA69">
        <w:rPr>
          <w:rFonts w:ascii="Aptos" w:hAnsi="Aptos" w:eastAsia="Aptos" w:cs="Aptos" w:asciiTheme="minorAscii" w:hAnsiTheme="minorAscii" w:eastAsiaTheme="minorAscii" w:cstheme="minorAscii"/>
          <w:noProof w:val="0"/>
          <w:sz w:val="20"/>
          <w:szCs w:val="20"/>
          <w:lang w:val="en-US"/>
        </w:rPr>
        <w:t>significant progress</w:t>
      </w:r>
      <w:r w:rsidRPr="412EB241" w:rsidR="255CDA69">
        <w:rPr>
          <w:rFonts w:ascii="Aptos" w:hAnsi="Aptos" w:eastAsia="Aptos" w:cs="Aptos" w:asciiTheme="minorAscii" w:hAnsiTheme="minorAscii" w:eastAsiaTheme="minorAscii" w:cstheme="minorAscii"/>
          <w:noProof w:val="0"/>
          <w:sz w:val="20"/>
          <w:szCs w:val="20"/>
          <w:lang w:val="en-US"/>
        </w:rPr>
        <w:t xml:space="preserve"> at </w:t>
      </w:r>
      <w:r w:rsidRPr="412EB241" w:rsidR="255CDA69">
        <w:rPr>
          <w:rFonts w:ascii="Aptos" w:hAnsi="Aptos" w:eastAsia="Aptos" w:cs="Aptos" w:asciiTheme="minorAscii" w:hAnsiTheme="minorAscii" w:eastAsiaTheme="minorAscii" w:cstheme="minorAscii"/>
          <w:b w:val="1"/>
          <w:bCs w:val="1"/>
          <w:noProof w:val="0"/>
          <w:sz w:val="20"/>
          <w:szCs w:val="20"/>
          <w:lang w:val="en-US"/>
        </w:rPr>
        <w:t>Hollywood East Apartments</w:t>
      </w:r>
      <w:r w:rsidRPr="412EB241" w:rsidR="255CDA69">
        <w:rPr>
          <w:rFonts w:ascii="Aptos" w:hAnsi="Aptos" w:eastAsia="Aptos" w:cs="Aptos" w:asciiTheme="minorAscii" w:hAnsiTheme="minorAscii" w:eastAsiaTheme="minorAscii" w:cstheme="minorAscii"/>
          <w:noProof w:val="0"/>
          <w:sz w:val="20"/>
          <w:szCs w:val="20"/>
          <w:lang w:val="en-US"/>
        </w:rPr>
        <w:t>, where full-building pest treatment and new carpet installation were approved as part of deferred maintenance funding.</w:t>
      </w:r>
    </w:p>
    <w:p xmlns:wp14="http://schemas.microsoft.com/office/word/2010/wordml" w:rsidP="412EB241" wp14:paraId="1F8FA341" wp14:textId="68EDC0BF">
      <w:pPr>
        <w:pStyle w:val="ListParagraph"/>
        <w:numPr>
          <w:ilvl w:val="0"/>
          <w:numId w:val="14"/>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Carla Williams Frison</w:t>
      </w:r>
      <w:r w:rsidRPr="412EB241" w:rsidR="255CDA69">
        <w:rPr>
          <w:rFonts w:ascii="Aptos" w:hAnsi="Aptos" w:eastAsia="Aptos" w:cs="Aptos" w:asciiTheme="minorAscii" w:hAnsiTheme="minorAscii" w:eastAsiaTheme="minorAscii" w:cstheme="minorAscii"/>
          <w:noProof w:val="0"/>
          <w:sz w:val="20"/>
          <w:szCs w:val="20"/>
          <w:lang w:val="en-US"/>
        </w:rPr>
        <w:t xml:space="preserve"> shared personal gratitude after her mother survived a severe car accident and highlighted the importance of caring for elders and community resilience.</w:t>
      </w:r>
    </w:p>
    <w:p xmlns:wp14="http://schemas.microsoft.com/office/word/2010/wordml" w:rsidP="412EB241" wp14:paraId="0D10DBF8" wp14:textId="6FFA9DC4">
      <w:pPr>
        <w:pStyle w:val="ListParagraph"/>
        <w:numPr>
          <w:ilvl w:val="0"/>
          <w:numId w:val="14"/>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Debbie Blackmon</w:t>
      </w:r>
      <w:r w:rsidRPr="412EB241" w:rsidR="255CDA69">
        <w:rPr>
          <w:rFonts w:ascii="Aptos" w:hAnsi="Aptos" w:eastAsia="Aptos" w:cs="Aptos" w:asciiTheme="minorAscii" w:hAnsiTheme="minorAscii" w:eastAsiaTheme="minorAscii" w:cstheme="minorAscii"/>
          <w:noProof w:val="0"/>
          <w:sz w:val="20"/>
          <w:szCs w:val="20"/>
          <w:lang w:val="en-US"/>
        </w:rPr>
        <w:t xml:space="preserve"> discussed organizing a </w:t>
      </w:r>
      <w:r w:rsidRPr="412EB241" w:rsidR="255CDA69">
        <w:rPr>
          <w:rFonts w:ascii="Aptos" w:hAnsi="Aptos" w:eastAsia="Aptos" w:cs="Aptos" w:asciiTheme="minorAscii" w:hAnsiTheme="minorAscii" w:eastAsiaTheme="minorAscii" w:cstheme="minorAscii"/>
          <w:b w:val="1"/>
          <w:bCs w:val="1"/>
          <w:noProof w:val="0"/>
          <w:sz w:val="20"/>
          <w:szCs w:val="20"/>
          <w:lang w:val="en-US"/>
        </w:rPr>
        <w:t>faith-based Friendsgiving</w:t>
      </w:r>
      <w:r w:rsidRPr="412EB241" w:rsidR="255CDA69">
        <w:rPr>
          <w:rFonts w:ascii="Aptos" w:hAnsi="Aptos" w:eastAsia="Aptos" w:cs="Aptos" w:asciiTheme="minorAscii" w:hAnsiTheme="minorAscii" w:eastAsiaTheme="minorAscii" w:cstheme="minorAscii"/>
          <w:noProof w:val="0"/>
          <w:sz w:val="20"/>
          <w:szCs w:val="20"/>
          <w:lang w:val="en-US"/>
        </w:rPr>
        <w:t xml:space="preserve"> event and noted the importance of relying on community and family during government uncertainty.</w:t>
      </w:r>
    </w:p>
    <w:p xmlns:wp14="http://schemas.microsoft.com/office/word/2010/wordml" w:rsidP="412EB241" wp14:paraId="386FAD65" wp14:textId="22CEF12E">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noProof w:val="0"/>
          <w:sz w:val="20"/>
          <w:szCs w:val="20"/>
          <w:lang w:val="en-US"/>
        </w:rPr>
        <w:t>Members reflected on gratitude, connection, and mutual support amid national instability.</w:t>
      </w:r>
    </w:p>
    <w:p xmlns:wp14="http://schemas.microsoft.com/office/word/2010/wordml" w:rsidP="412EB241" wp14:paraId="339EE76A" wp14:textId="2CA6CD7C">
      <w:pPr>
        <w:spacing w:before="0" w:beforeAutospacing="off" w:after="160" w:afterAutospacing="off" w:line="276" w:lineRule="auto"/>
        <w:jc w:val="center"/>
        <w:rPr>
          <w:rFonts w:ascii="Aptos" w:hAnsi="Aptos" w:eastAsia="Aptos" w:cs="Aptos" w:asciiTheme="minorAscii" w:hAnsiTheme="minorAscii" w:eastAsiaTheme="minorAscii" w:cstheme="minorAscii"/>
          <w:sz w:val="20"/>
          <w:szCs w:val="20"/>
        </w:rPr>
      </w:pPr>
    </w:p>
    <w:p xmlns:wp14="http://schemas.microsoft.com/office/word/2010/wordml" w:rsidP="412EB241" wp14:paraId="16B5C656" wp14:textId="109DA2A8">
      <w:pPr>
        <w:spacing w:before="0" w:beforeAutospacing="off" w:after="160" w:afterAutospacing="off" w:line="276" w:lineRule="auto"/>
        <w:rPr>
          <w:rFonts w:ascii="Aptos" w:hAnsi="Aptos" w:eastAsia="Aptos" w:cs="Aptos" w:asciiTheme="minorAscii" w:hAnsiTheme="minorAscii" w:eastAsiaTheme="minorAscii" w:cstheme="minorAscii"/>
          <w:b w:val="1"/>
          <w:bCs w:val="1"/>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Policy Outline Introduction – “DELTA Framework”</w:t>
      </w:r>
    </w:p>
    <w:p xmlns:wp14="http://schemas.microsoft.com/office/word/2010/wordml" w:rsidP="412EB241" wp14:paraId="34431AA3" wp14:textId="649D5C82">
      <w:pPr>
        <w:spacing w:before="0" w:beforeAutospacing="off" w:after="16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Meg Kausch</w:t>
      </w:r>
      <w:r w:rsidRPr="412EB241" w:rsidR="255CDA69">
        <w:rPr>
          <w:rFonts w:ascii="Aptos" w:hAnsi="Aptos" w:eastAsia="Aptos" w:cs="Aptos" w:asciiTheme="minorAscii" w:hAnsiTheme="minorAscii" w:eastAsiaTheme="minorAscii" w:cstheme="minorAscii"/>
          <w:noProof w:val="0"/>
          <w:sz w:val="20"/>
          <w:szCs w:val="20"/>
          <w:lang w:val="en-US"/>
        </w:rPr>
        <w:t xml:space="preserve"> introduced the </w:t>
      </w:r>
      <w:r w:rsidRPr="412EB241" w:rsidR="255CDA69">
        <w:rPr>
          <w:rFonts w:ascii="Aptos" w:hAnsi="Aptos" w:eastAsia="Aptos" w:cs="Aptos" w:asciiTheme="minorAscii" w:hAnsiTheme="minorAscii" w:eastAsiaTheme="minorAscii" w:cstheme="minorAscii"/>
          <w:b w:val="1"/>
          <w:bCs w:val="1"/>
          <w:noProof w:val="0"/>
          <w:sz w:val="20"/>
          <w:szCs w:val="20"/>
          <w:lang w:val="en-US"/>
        </w:rPr>
        <w:t>DELTA Framework</w:t>
      </w:r>
      <w:r w:rsidRPr="412EB241" w:rsidR="255CDA69">
        <w:rPr>
          <w:rFonts w:ascii="Aptos" w:hAnsi="Aptos" w:eastAsia="Aptos" w:cs="Aptos" w:asciiTheme="minorAscii" w:hAnsiTheme="minorAscii" w:eastAsiaTheme="minorAscii" w:cstheme="minorAscii"/>
          <w:noProof w:val="0"/>
          <w:sz w:val="20"/>
          <w:szCs w:val="20"/>
          <w:lang w:val="en-US"/>
        </w:rPr>
        <w:t xml:space="preserve"> for policy development:</w:t>
      </w:r>
    </w:p>
    <w:p xmlns:wp14="http://schemas.microsoft.com/office/word/2010/wordml" w:rsidP="412EB241" wp14:paraId="7BE01C4A" wp14:textId="4D9F6B6E">
      <w:pPr>
        <w:pStyle w:val="ListParagraph"/>
        <w:numPr>
          <w:ilvl w:val="0"/>
          <w:numId w:val="15"/>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D – Determine</w:t>
      </w:r>
      <w:r w:rsidRPr="412EB241" w:rsidR="255CDA69">
        <w:rPr>
          <w:rFonts w:ascii="Aptos" w:hAnsi="Aptos" w:eastAsia="Aptos" w:cs="Aptos" w:asciiTheme="minorAscii" w:hAnsiTheme="minorAscii" w:eastAsiaTheme="minorAscii" w:cstheme="minorAscii"/>
          <w:noProof w:val="0"/>
          <w:sz w:val="20"/>
          <w:szCs w:val="20"/>
          <w:lang w:val="en-US"/>
        </w:rPr>
        <w:t xml:space="preserve"> the problem.</w:t>
      </w:r>
    </w:p>
    <w:p xmlns:wp14="http://schemas.microsoft.com/office/word/2010/wordml" w:rsidP="412EB241" wp14:paraId="160842EB" wp14:textId="5F983CAD">
      <w:pPr>
        <w:pStyle w:val="ListParagraph"/>
        <w:numPr>
          <w:ilvl w:val="0"/>
          <w:numId w:val="15"/>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E – Explore</w:t>
      </w:r>
      <w:r w:rsidRPr="412EB241" w:rsidR="255CDA69">
        <w:rPr>
          <w:rFonts w:ascii="Aptos" w:hAnsi="Aptos" w:eastAsia="Aptos" w:cs="Aptos" w:asciiTheme="minorAscii" w:hAnsiTheme="minorAscii" w:eastAsiaTheme="minorAscii" w:cstheme="minorAscii"/>
          <w:noProof w:val="0"/>
          <w:sz w:val="20"/>
          <w:szCs w:val="20"/>
          <w:lang w:val="en-US"/>
        </w:rPr>
        <w:t xml:space="preserve"> ideas and </w:t>
      </w:r>
      <w:r w:rsidRPr="412EB241" w:rsidR="255CDA69">
        <w:rPr>
          <w:rFonts w:ascii="Aptos" w:hAnsi="Aptos" w:eastAsia="Aptos" w:cs="Aptos" w:asciiTheme="minorAscii" w:hAnsiTheme="minorAscii" w:eastAsiaTheme="minorAscii" w:cstheme="minorAscii"/>
          <w:noProof w:val="0"/>
          <w:sz w:val="20"/>
          <w:szCs w:val="20"/>
          <w:lang w:val="en-US"/>
        </w:rPr>
        <w:t>possible solutions</w:t>
      </w:r>
      <w:r w:rsidRPr="412EB241" w:rsidR="255CDA69">
        <w:rPr>
          <w:rFonts w:ascii="Aptos" w:hAnsi="Aptos" w:eastAsia="Aptos" w:cs="Aptos" w:asciiTheme="minorAscii" w:hAnsiTheme="minorAscii" w:eastAsiaTheme="minorAscii" w:cstheme="minorAscii"/>
          <w:noProof w:val="0"/>
          <w:sz w:val="20"/>
          <w:szCs w:val="20"/>
          <w:lang w:val="en-US"/>
        </w:rPr>
        <w:t>.</w:t>
      </w:r>
    </w:p>
    <w:p xmlns:wp14="http://schemas.microsoft.com/office/word/2010/wordml" w:rsidP="412EB241" wp14:paraId="36508DA5" wp14:textId="5D516AD1">
      <w:pPr>
        <w:pStyle w:val="ListParagraph"/>
        <w:numPr>
          <w:ilvl w:val="0"/>
          <w:numId w:val="15"/>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L – Level</w:t>
      </w:r>
      <w:r w:rsidRPr="412EB241" w:rsidR="255CDA69">
        <w:rPr>
          <w:rFonts w:ascii="Aptos" w:hAnsi="Aptos" w:eastAsia="Aptos" w:cs="Aptos" w:asciiTheme="minorAscii" w:hAnsiTheme="minorAscii" w:eastAsiaTheme="minorAscii" w:cstheme="minorAscii"/>
          <w:noProof w:val="0"/>
          <w:sz w:val="20"/>
          <w:szCs w:val="20"/>
          <w:lang w:val="en-US"/>
        </w:rPr>
        <w:t xml:space="preserve"> how proposed changes impact people.</w:t>
      </w:r>
    </w:p>
    <w:p xmlns:wp14="http://schemas.microsoft.com/office/word/2010/wordml" w:rsidP="412EB241" wp14:paraId="61B774CD" wp14:textId="1A7651AF">
      <w:pPr>
        <w:pStyle w:val="ListParagraph"/>
        <w:numPr>
          <w:ilvl w:val="0"/>
          <w:numId w:val="15"/>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T – Transform</w:t>
      </w:r>
      <w:r w:rsidRPr="412EB241" w:rsidR="255CDA69">
        <w:rPr>
          <w:rFonts w:ascii="Aptos" w:hAnsi="Aptos" w:eastAsia="Aptos" w:cs="Aptos" w:asciiTheme="minorAscii" w:hAnsiTheme="minorAscii" w:eastAsiaTheme="minorAscii" w:cstheme="minorAscii"/>
          <w:noProof w:val="0"/>
          <w:sz w:val="20"/>
          <w:szCs w:val="20"/>
          <w:lang w:val="en-US"/>
        </w:rPr>
        <w:t xml:space="preserve"> to ensure equity and inclusion.</w:t>
      </w:r>
    </w:p>
    <w:p xmlns:wp14="http://schemas.microsoft.com/office/word/2010/wordml" w:rsidP="412EB241" wp14:paraId="5BB5EBDD" wp14:textId="0AD23117">
      <w:pPr>
        <w:pStyle w:val="ListParagraph"/>
        <w:numPr>
          <w:ilvl w:val="0"/>
          <w:numId w:val="15"/>
        </w:numPr>
        <w:spacing w:before="0" w:beforeAutospacing="off" w:after="0" w:afterAutospacing="off" w:line="276" w:lineRule="auto"/>
        <w:rPr>
          <w:rFonts w:ascii="Aptos" w:hAnsi="Aptos" w:eastAsia="Aptos" w:cs="Aptos" w:asciiTheme="minorAscii" w:hAnsiTheme="minorAscii" w:eastAsiaTheme="minorAscii" w:cstheme="minorAscii"/>
          <w:noProof w:val="0"/>
          <w:sz w:val="20"/>
          <w:szCs w:val="20"/>
          <w:lang w:val="en-US"/>
        </w:rPr>
      </w:pPr>
      <w:r w:rsidRPr="412EB241" w:rsidR="255CDA69">
        <w:rPr>
          <w:rFonts w:ascii="Aptos" w:hAnsi="Aptos" w:eastAsia="Aptos" w:cs="Aptos" w:asciiTheme="minorAscii" w:hAnsiTheme="minorAscii" w:eastAsiaTheme="minorAscii" w:cstheme="minorAscii"/>
          <w:b w:val="1"/>
          <w:bCs w:val="1"/>
          <w:noProof w:val="0"/>
          <w:sz w:val="20"/>
          <w:szCs w:val="20"/>
          <w:lang w:val="en-US"/>
        </w:rPr>
        <w:t>A – Assess</w:t>
      </w:r>
      <w:r w:rsidRPr="412EB241" w:rsidR="255CDA69">
        <w:rPr>
          <w:rFonts w:ascii="Aptos" w:hAnsi="Aptos" w:eastAsia="Aptos" w:cs="Aptos" w:asciiTheme="minorAscii" w:hAnsiTheme="minorAscii" w:eastAsiaTheme="minorAscii" w:cstheme="minorAscii"/>
          <w:noProof w:val="0"/>
          <w:sz w:val="20"/>
          <w:szCs w:val="20"/>
          <w:lang w:val="en-US"/>
        </w:rPr>
        <w:t xml:space="preserve"> whether the solution creates measurable change.</w:t>
      </w:r>
    </w:p>
    <w:p xmlns:wp14="http://schemas.microsoft.com/office/word/2010/wordml" w:rsidP="412EB241" wp14:paraId="2C078E63" wp14:textId="4DC49220">
      <w:pPr>
        <w:spacing w:before="0" w:beforeAutospacing="off" w:after="160" w:afterAutospacing="off" w:line="276" w:lineRule="auto"/>
      </w:pPr>
      <w:r w:rsidRPr="412EB241" w:rsidR="255CDA69">
        <w:rPr>
          <w:rFonts w:ascii="Aptos" w:hAnsi="Aptos" w:eastAsia="Aptos" w:cs="Aptos" w:asciiTheme="minorAscii" w:hAnsiTheme="minorAscii" w:eastAsiaTheme="minorAscii" w:cstheme="minorAscii"/>
          <w:noProof w:val="0"/>
          <w:sz w:val="20"/>
          <w:szCs w:val="20"/>
          <w:lang w:val="en-US"/>
        </w:rPr>
        <w:t>The framework helps the TAC organize and prioritize policy issues for 2026, beginning with idea submission in December and formal project work in January</w:t>
      </w:r>
      <w:r w:rsidRPr="412EB241" w:rsidR="255CDA69">
        <w:rPr>
          <w:rFonts w:ascii="Calibri" w:hAnsi="Calibri" w:eastAsia="Calibri" w:cs="Calibri"/>
          <w:noProof w:val="0"/>
          <w:sz w:val="24"/>
          <w:szCs w:val="24"/>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59ea88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40b6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705a4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f10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3087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f8bee7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
    <w:nsid w:val="79808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18ae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cc9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21510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60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d14d3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f76b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707d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a9f1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3a2b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404D4B"/>
    <w:rsid w:val="02772D72"/>
    <w:rsid w:val="03CE7599"/>
    <w:rsid w:val="0CC5E998"/>
    <w:rsid w:val="0EA7C2ED"/>
    <w:rsid w:val="1654B3CA"/>
    <w:rsid w:val="1A77D867"/>
    <w:rsid w:val="1B85912C"/>
    <w:rsid w:val="1EE05941"/>
    <w:rsid w:val="24ECE2DC"/>
    <w:rsid w:val="255CDA69"/>
    <w:rsid w:val="34ACE953"/>
    <w:rsid w:val="35BB1A21"/>
    <w:rsid w:val="376C0569"/>
    <w:rsid w:val="3A84A238"/>
    <w:rsid w:val="412EB241"/>
    <w:rsid w:val="416EDEFD"/>
    <w:rsid w:val="455D15D3"/>
    <w:rsid w:val="4E498FF1"/>
    <w:rsid w:val="538C7379"/>
    <w:rsid w:val="57EA3BA0"/>
    <w:rsid w:val="59DE1D7E"/>
    <w:rsid w:val="5BF276F7"/>
    <w:rsid w:val="5D0234BE"/>
    <w:rsid w:val="5E8EC91D"/>
    <w:rsid w:val="61BA72D7"/>
    <w:rsid w:val="65E43340"/>
    <w:rsid w:val="70404D4B"/>
    <w:rsid w:val="70BA08BF"/>
    <w:rsid w:val="7227207A"/>
    <w:rsid w:val="78AD239B"/>
    <w:rsid w:val="7967B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4D4B"/>
  <w15:chartTrackingRefBased/>
  <w15:docId w15:val="{5F077CC4-323A-462A-BA6E-3B09EB62D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2EB241"/>
    <w:pPr>
      <w:spacing/>
      <w:ind w:left="720"/>
      <w:contextualSpacing/>
    </w:pPr>
  </w:style>
  <w:style w:type="character" w:styleId="Hyperlink">
    <w:uiPriority w:val="99"/>
    <w:name w:val="Hyperlink"/>
    <w:basedOn w:val="DefaultParagraphFont"/>
    <w:unhideWhenUsed/>
    <w:rsid w:val="412EB2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e6d30ad608cc4c83" /><Relationship Type="http://schemas.openxmlformats.org/officeDocument/2006/relationships/hyperlink" Target="https://teams.microsoft.com/meet/2133361651103?p=NBRWMAMqrKTCToi1d6" TargetMode="External" Id="R0fdeed783f4a484e" /><Relationship Type="http://schemas.openxmlformats.org/officeDocument/2006/relationships/numbering" Target="numbering.xml" Id="R4891440a627b43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2025-11-03T21:49:36.1371638Z</dcterms:created>
  <dcterms:modified xsi:type="dcterms:W3CDTF">2025-11-03T22:24:57.2138186Z</dcterms:modified>
  <dc:creator>Meg Kausch</dc:creator>
  <lastModifiedBy>Meg Kausch</lastModifiedBy>
</coreProperties>
</file>